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河南省医疗保障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不予信用修复告知书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</w:rPr>
        <w:t>编号：         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我局于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日收到你（单位）提出的申请，经审查，不符合《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河南</w:t>
      </w:r>
      <w:r>
        <w:rPr>
          <w:rFonts w:hint="eastAsia" w:ascii="宋体" w:hAnsi="宋体" w:eastAsia="宋体" w:cs="宋体"/>
          <w:sz w:val="32"/>
          <w:szCs w:val="32"/>
        </w:rPr>
        <w:t>省医疗保障信用管理办法》规定， 决定不予信用修复。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如不服本决定，可以自收到本告知书之日起 5 个工作日内，向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提出异议申请。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经办人：          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话：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单位名称（公章）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年  月  日</w:t>
      </w:r>
    </w:p>
    <w:p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7F7B161"/>
    <w:rsid w:val="6CA13148"/>
    <w:rsid w:val="7F9EAE1D"/>
    <w:rsid w:val="93AAD8AE"/>
    <w:rsid w:val="DFEF9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仿宋正文"/>
    <w:basedOn w:val="1"/>
    <w:qFormat/>
    <w:uiPriority w:val="99"/>
    <w:pPr>
      <w:spacing w:line="600" w:lineRule="exact"/>
      <w:ind w:firstLine="420"/>
    </w:pPr>
    <w:rPr>
      <w:rFonts w:eastAsia="方正仿宋简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Lenovo</cp:lastModifiedBy>
  <dcterms:modified xsi:type="dcterms:W3CDTF">2023-05-10T09:10:56Z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